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81D" w:rsidRDefault="000B342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</w:t>
      </w:r>
      <w:fldSimple w:instr=" DOCPROPERTY  MtgSeq  \* MERGEFORMAT ">
        <w:r>
          <w:rPr>
            <w:b/>
            <w:sz w:val="24"/>
          </w:rPr>
          <w:t xml:space="preserve"> 124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R3-24</w:t>
      </w:r>
      <w:r w:rsidR="00753FE3">
        <w:rPr>
          <w:b/>
          <w:sz w:val="24"/>
        </w:rPr>
        <w:t>3882</w:t>
      </w:r>
    </w:p>
    <w:p w:rsidR="0029281D" w:rsidRDefault="00DA17DE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sz w:val="24"/>
          <w:szCs w:val="24"/>
          <w:lang w:val="en-US" w:eastAsia="zh-CN"/>
        </w:rPr>
      </w:pPr>
      <w:fldSimple w:instr=" DOCPROPERTY  Location  \* MERGEFORMAT ">
        <w:r w:rsidR="000B3427">
          <w:rPr>
            <w:b/>
            <w:sz w:val="24"/>
          </w:rPr>
          <w:t>Fukuoka</w:t>
        </w:r>
      </w:fldSimple>
      <w:r w:rsidR="000B3427">
        <w:rPr>
          <w:b/>
          <w:sz w:val="24"/>
        </w:rPr>
        <w:t xml:space="preserve">, Japan, </w:t>
      </w:r>
      <w:fldSimple w:instr=" DOCPROPERTY  StartDate  \* MERGEFORMAT ">
        <w:r w:rsidR="000B3427">
          <w:rPr>
            <w:b/>
            <w:sz w:val="24"/>
          </w:rPr>
          <w:t xml:space="preserve"> 20</w:t>
        </w:r>
      </w:fldSimple>
      <w:r w:rsidR="000B3427">
        <w:rPr>
          <w:b/>
          <w:sz w:val="24"/>
        </w:rPr>
        <w:t xml:space="preserve"> – 24 </w:t>
      </w:r>
      <w:proofErr w:type="gramStart"/>
      <w:r w:rsidR="000B3427">
        <w:rPr>
          <w:b/>
          <w:sz w:val="24"/>
        </w:rPr>
        <w:t>May,</w:t>
      </w:r>
      <w:proofErr w:type="gramEnd"/>
      <w:r w:rsidR="000B3427">
        <w:rPr>
          <w:b/>
          <w:sz w:val="24"/>
        </w:rPr>
        <w:t xml:space="preserve"> 202</w:t>
      </w:r>
      <w:r w:rsidR="000B3427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2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42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9281D" w:rsidRDefault="000B3427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7.320</w:t>
            </w:r>
          </w:p>
        </w:tc>
        <w:tc>
          <w:tcPr>
            <w:tcW w:w="709" w:type="dxa"/>
          </w:tcPr>
          <w:p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281D" w:rsidRDefault="0029281D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29281D" w:rsidRDefault="000B342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29281D" w:rsidRDefault="000B342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281D" w:rsidRDefault="00DA17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B3427">
                <w:rPr>
                  <w:b/>
                  <w:sz w:val="28"/>
                </w:rPr>
                <w:t>1</w:t>
              </w:r>
              <w:r w:rsidR="000B3427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0B3427">
                <w:rPr>
                  <w:b/>
                  <w:sz w:val="28"/>
                </w:rPr>
                <w:t>.</w:t>
              </w:r>
              <w:r w:rsidR="000B3427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0B342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281D">
        <w:tc>
          <w:tcPr>
            <w:tcW w:w="9641" w:type="dxa"/>
            <w:gridSpan w:val="9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9281D" w:rsidRDefault="002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281D">
        <w:tc>
          <w:tcPr>
            <w:tcW w:w="2835" w:type="dxa"/>
          </w:tcPr>
          <w:p w:rsidR="0029281D" w:rsidRDefault="000B34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9281D" w:rsidRDefault="002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281D">
        <w:tc>
          <w:tcPr>
            <w:tcW w:w="9640" w:type="dxa"/>
            <w:gridSpan w:val="11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Pr="002E43DB" w:rsidRDefault="002E43DB">
            <w:pPr>
              <w:pStyle w:val="CRCoverPage"/>
              <w:spacing w:after="0"/>
              <w:ind w:left="100"/>
            </w:pPr>
            <w:r w:rsidRPr="002E43DB">
              <w:t>Indicator on MDT configuration in MR-DC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29281D" w:rsidRDefault="002928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2E43DB">
              <w:rPr>
                <w:lang w:val="en-US" w:eastAsia="zh-CN"/>
              </w:rPr>
              <w:t>3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281D" w:rsidRDefault="002928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281D" w:rsidRDefault="000B342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:rsidR="0029281D" w:rsidRDefault="000B3427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9281D">
        <w:tc>
          <w:tcPr>
            <w:tcW w:w="1843" w:type="dxa"/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necessary to </w:t>
            </w:r>
            <w:r w:rsidR="00430DA7">
              <w:rPr>
                <w:lang w:val="en-US" w:eastAsia="zh-CN"/>
              </w:rPr>
              <w:t>describe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 xml:space="preserve"> the behavior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stage 2.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Describe the NG-RAN behavior of flexible control of the MDT data collection.</w:t>
            </w:r>
          </w:p>
          <w:p w:rsidR="0029281D" w:rsidRDefault="000B342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29281D" w:rsidRDefault="000B342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29281D" w:rsidRDefault="000B3427">
            <w:pPr>
              <w:spacing w:after="0"/>
              <w:ind w:leftChars="100" w:left="20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:rsidR="0029281D" w:rsidRDefault="000B3427">
            <w:pPr>
              <w:pStyle w:val="CRCoverPage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backwards compatible.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F8341F">
              <w:rPr>
                <w:lang w:val="en-US" w:eastAsia="zh-CN"/>
              </w:rPr>
              <w:t>function in stage 2 is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9281D">
        <w:tc>
          <w:tcPr>
            <w:tcW w:w="2694" w:type="dxa"/>
            <w:gridSpan w:val="2"/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5.4.1.3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9281D" w:rsidRDefault="002928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281D" w:rsidRDefault="0029281D">
            <w:pPr>
              <w:pStyle w:val="CRCoverPage"/>
              <w:spacing w:after="0"/>
              <w:ind w:left="99"/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</w:t>
            </w:r>
            <w:r w:rsidR="0064549A">
              <w:rPr>
                <w:lang w:val="en-US" w:eastAsia="zh-CN"/>
              </w:rPr>
              <w:t>56</w:t>
            </w:r>
            <w:r>
              <w:t xml:space="preserve"> </w:t>
            </w:r>
          </w:p>
          <w:p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1315</w:t>
            </w:r>
            <w:r>
              <w:t xml:space="preserve">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ind w:left="100"/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9281D" w:rsidRDefault="002928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29281D" w:rsidRDefault="0029281D">
      <w:pPr>
        <w:pStyle w:val="CRCoverPage"/>
        <w:spacing w:after="0"/>
        <w:rPr>
          <w:sz w:val="8"/>
          <w:szCs w:val="8"/>
        </w:rPr>
      </w:pPr>
    </w:p>
    <w:p w:rsidR="0029281D" w:rsidRDefault="0029281D">
      <w:pPr>
        <w:sectPr w:rsidR="0029281D">
          <w:headerReference w:type="even" r:id="rId11"/>
          <w:footnotePr>
            <w:numRestart w:val="eachSect"/>
          </w:footnotePr>
          <w:pgSz w:w="11907" w:h="16840"/>
          <w:pgMar w:top="1134" w:right="1134" w:bottom="1417" w:left="1134" w:header="680" w:footer="567" w:gutter="0"/>
          <w:cols w:space="0"/>
        </w:sectPr>
      </w:pPr>
    </w:p>
    <w:p w:rsidR="0029281D" w:rsidRDefault="000B3427">
      <w:pPr>
        <w:pStyle w:val="FirstChange"/>
      </w:pPr>
      <w:bookmarkStart w:id="2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 w:rsidR="0029281D" w:rsidRDefault="000B3427">
      <w:pPr>
        <w:pStyle w:val="4"/>
      </w:pPr>
      <w:bookmarkStart w:id="3" w:name="_Toc37153613"/>
      <w:bookmarkStart w:id="4" w:name="_Toc163047445"/>
      <w:bookmarkStart w:id="5" w:name="_Toc52579339"/>
      <w:bookmarkStart w:id="6" w:name="_Toc46501768"/>
      <w:r>
        <w:t>5.4.1.3</w:t>
      </w:r>
      <w:r>
        <w:tab/>
        <w:t>Immediate MDT for MR-DC</w:t>
      </w:r>
      <w:bookmarkEnd w:id="3"/>
      <w:bookmarkEnd w:id="4"/>
      <w:bookmarkEnd w:id="5"/>
      <w:bookmarkEnd w:id="6"/>
    </w:p>
    <w:p w:rsidR="0029281D" w:rsidRDefault="000B3427">
      <w:pPr>
        <w:rPr>
          <w:ins w:id="7" w:author="ZTE-Dapeng" w:date="2024-05-09T10:35:00Z"/>
          <w:rFonts w:eastAsia="宋体"/>
          <w:lang w:val="en-US" w:eastAsia="zh-CN"/>
        </w:rPr>
      </w:pPr>
      <w:r>
        <w:rPr>
          <w:lang w:eastAsia="zh-TW"/>
        </w:rPr>
        <w:t xml:space="preserve">Immediate MDT is supported for </w:t>
      </w:r>
      <w:r>
        <w:t>(NG)EN-DC, NE-DC and NR-DC</w:t>
      </w:r>
      <w:r>
        <w:rPr>
          <w:lang w:eastAsia="zh-TW"/>
        </w:rPr>
        <w:t xml:space="preserve"> scenario.</w:t>
      </w:r>
      <w:r>
        <w:rPr>
          <w:rFonts w:eastAsia="宋体" w:hint="eastAsia"/>
          <w:lang w:val="en-US" w:eastAsia="zh-CN"/>
        </w:rPr>
        <w:t xml:space="preserve"> </w:t>
      </w:r>
      <w:ins w:id="8" w:author="ZTE-Dapeng" w:date="2024-05-21T11:05:00Z">
        <w:r w:rsidR="002E43DB">
          <w:rPr>
            <w:rFonts w:eastAsia="宋体"/>
            <w:lang w:eastAsia="zh-CN"/>
          </w:rPr>
          <w:t>Signal</w:t>
        </w:r>
      </w:ins>
      <w:ins w:id="9" w:author="ZTE-Dapeng" w:date="2024-05-23T10:38:00Z">
        <w:r w:rsidR="002E43DB">
          <w:rPr>
            <w:rFonts w:eastAsia="宋体"/>
            <w:lang w:eastAsia="zh-CN"/>
          </w:rPr>
          <w:t>l</w:t>
        </w:r>
      </w:ins>
      <w:ins w:id="10" w:author="ZTE-Dapeng" w:date="2024-05-21T11:05:00Z">
        <w:r w:rsidR="002E43DB">
          <w:rPr>
            <w:rFonts w:eastAsia="宋体"/>
            <w:lang w:eastAsia="zh-CN"/>
          </w:rPr>
          <w:t>ing based immediate MDT</w:t>
        </w:r>
        <w:r w:rsidR="002E43DB">
          <w:rPr>
            <w:lang w:eastAsia="zh-CN"/>
          </w:rPr>
          <w:t xml:space="preserve"> is triggered for both MN and SN as default,</w:t>
        </w:r>
        <w:r w:rsidR="002E43DB">
          <w:rPr>
            <w:rFonts w:hint="eastAsia"/>
            <w:lang w:eastAsia="zh-CN"/>
          </w:rPr>
          <w:t xml:space="preserve"> </w:t>
        </w:r>
        <w:r w:rsidR="002E43DB">
          <w:rPr>
            <w:rFonts w:eastAsia="宋体" w:hint="eastAsia"/>
            <w:lang w:eastAsia="zh-CN"/>
          </w:rPr>
          <w:t xml:space="preserve">MN </w:t>
        </w:r>
        <w:r w:rsidR="002E43DB">
          <w:rPr>
            <w:rFonts w:eastAsia="宋体"/>
            <w:lang w:eastAsia="zh-CN"/>
          </w:rPr>
          <w:t xml:space="preserve">may </w:t>
        </w:r>
      </w:ins>
      <w:ins w:id="11" w:author="ZTE-Dapeng" w:date="2024-05-23T14:43:00Z">
        <w:r w:rsidR="00F8341F">
          <w:rPr>
            <w:rFonts w:eastAsia="宋体"/>
            <w:lang w:eastAsia="zh-CN"/>
          </w:rPr>
          <w:t xml:space="preserve">not </w:t>
        </w:r>
      </w:ins>
      <w:ins w:id="12" w:author="ZTE-Dapeng" w:date="2024-05-23T10:38:00Z">
        <w:r w:rsidR="002E43DB">
          <w:rPr>
            <w:rFonts w:eastAsia="宋体"/>
            <w:lang w:eastAsia="zh-CN"/>
          </w:rPr>
          <w:t>f</w:t>
        </w:r>
      </w:ins>
      <w:ins w:id="13" w:author="ZTE-Dapeng" w:date="2024-05-21T11:05:00Z">
        <w:r w:rsidR="002E43DB">
          <w:rPr>
            <w:rFonts w:eastAsia="宋体" w:hint="eastAsia"/>
            <w:lang w:eastAsia="zh-CN"/>
          </w:rPr>
          <w:t>orward MDT configuration towards SN</w:t>
        </w:r>
        <w:r w:rsidR="002E43DB">
          <w:rPr>
            <w:rFonts w:eastAsia="宋体"/>
            <w:lang w:eastAsia="zh-CN"/>
          </w:rPr>
          <w:t xml:space="preserve"> based on OAM’s indication</w:t>
        </w:r>
        <w:r w:rsidR="002E43DB">
          <w:rPr>
            <w:rFonts w:eastAsia="宋体" w:hint="eastAsia"/>
            <w:lang w:eastAsia="zh-CN"/>
          </w:rPr>
          <w:t>.</w:t>
        </w:r>
      </w:ins>
      <w:ins w:id="14" w:author="ZTE-Dapeng" w:date="2024-05-09T10:35:00Z">
        <w:r>
          <w:rPr>
            <w:rFonts w:eastAsia="宋体" w:hint="eastAsia"/>
            <w:lang w:val="en-US" w:eastAsia="zh-CN"/>
          </w:rPr>
          <w:t xml:space="preserve"> </w:t>
        </w:r>
      </w:ins>
    </w:p>
    <w:p w:rsidR="0029281D" w:rsidRDefault="000B3427">
      <w:pPr>
        <w:rPr>
          <w:lang w:eastAsia="zh-TW"/>
        </w:rPr>
      </w:pPr>
      <w:r>
        <w:rPr>
          <w:lang w:eastAsia="zh-TW"/>
        </w:rPr>
        <w:t>In signalling based immediate MDT, MME provides MDT configuration for both MN and SN towards MN including multi RAT SN configuration, specifically E-UTRA and NR MDT configuration. MN then forwards the NR MDT configuration towards SN (EN-DC scenario, SN is always NR).</w:t>
      </w:r>
    </w:p>
    <w:p w:rsidR="0029281D" w:rsidRDefault="000B3427">
      <w:pPr>
        <w:rPr>
          <w:lang w:eastAsia="zh-TW"/>
        </w:rPr>
      </w:pPr>
      <w:r>
        <w:rPr>
          <w:lang w:eastAsia="zh-TW"/>
        </w:rPr>
        <w:t>In management-based immediate MDT, OAM provides the MDT configuration to both MN and SN independently. For both MN and SN, Management based MDT should not overwrite signalling based MDT.</w:t>
      </w:r>
    </w:p>
    <w:p w:rsidR="0029281D" w:rsidRDefault="000B3427">
      <w:pPr>
        <w:rPr>
          <w:lang w:eastAsia="zh-TW"/>
        </w:rPr>
      </w:pPr>
      <w:r>
        <w:rPr>
          <w:lang w:eastAsia="zh-TW"/>
        </w:rPr>
        <w:t>For immediate MDT configuration, MN and SN can independently configure and receive measurement from the UE.</w:t>
      </w:r>
    </w:p>
    <w:p w:rsidR="0029281D" w:rsidRDefault="000B3427">
      <w:r>
        <w:t>For MN terminated SCG bearer and SN terminated MCG bearer, the terminated node, e.g., MN in case of MN terminated SCG bearer, configures the configuration to UE.</w:t>
      </w:r>
    </w:p>
    <w:p w:rsidR="0029281D" w:rsidRDefault="000B3427">
      <w:pPr>
        <w:rPr>
          <w:lang w:eastAsia="zh-TW"/>
        </w:rPr>
      </w:pPr>
      <w:r>
        <w:t xml:space="preserve">For configuring </w:t>
      </w:r>
      <w:r>
        <w:rPr>
          <w:lang w:eastAsia="zh-CN"/>
        </w:rPr>
        <w:t>UL PDCP packet average delay (as</w:t>
      </w:r>
      <w:r>
        <w:t xml:space="preserve"> specified in clause 4.3.1.1 in TS 38.314 [18]) in case of split bearer: only the terminated node of the split bearer can configure the measurement to UE, and the UE reports the measurement result to corresponding node where the configuration was received from.</w:t>
      </w:r>
    </w:p>
    <w:p w:rsidR="0029281D" w:rsidRDefault="0029281D">
      <w:pPr>
        <w:pStyle w:val="FirstChange"/>
      </w:pPr>
    </w:p>
    <w:bookmarkEnd w:id="2"/>
    <w:p w:rsidR="0029281D" w:rsidRDefault="000B3427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:rsidR="0029281D" w:rsidRDefault="002928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29281D">
      <w:headerReference w:type="default" r:id="rId12"/>
      <w:footnotePr>
        <w:numRestart w:val="eachSect"/>
      </w:footnotePr>
      <w:pgSz w:w="11907" w:h="16840"/>
      <w:pgMar w:top="1134" w:right="1134" w:bottom="1417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AED" w:rsidRDefault="00CD1AED">
      <w:pPr>
        <w:spacing w:after="0"/>
      </w:pPr>
      <w:r>
        <w:separator/>
      </w:r>
    </w:p>
  </w:endnote>
  <w:endnote w:type="continuationSeparator" w:id="0">
    <w:p w:rsidR="00CD1AED" w:rsidRDefault="00CD1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AED" w:rsidRDefault="00CD1AED">
      <w:pPr>
        <w:spacing w:after="0"/>
      </w:pPr>
      <w:r>
        <w:separator/>
      </w:r>
    </w:p>
  </w:footnote>
  <w:footnote w:type="continuationSeparator" w:id="0">
    <w:p w:rsidR="00CD1AED" w:rsidRDefault="00CD1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81D" w:rsidRDefault="000B34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81D" w:rsidRDefault="000B342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3427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9281D"/>
    <w:rsid w:val="002A0658"/>
    <w:rsid w:val="002B5741"/>
    <w:rsid w:val="002C4D5A"/>
    <w:rsid w:val="002C5556"/>
    <w:rsid w:val="002E43DB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0DA7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549A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53FE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17F5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D1AED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17DE"/>
    <w:rsid w:val="00DA4138"/>
    <w:rsid w:val="00DA6E70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341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0575AD"/>
    <w:rsid w:val="052E228E"/>
    <w:rsid w:val="06436655"/>
    <w:rsid w:val="073C6C4C"/>
    <w:rsid w:val="07D66A15"/>
    <w:rsid w:val="07D72EEC"/>
    <w:rsid w:val="095F6644"/>
    <w:rsid w:val="099224C2"/>
    <w:rsid w:val="09B43CFC"/>
    <w:rsid w:val="0A145BC2"/>
    <w:rsid w:val="0A90431C"/>
    <w:rsid w:val="0AEE5D92"/>
    <w:rsid w:val="0B4B540D"/>
    <w:rsid w:val="0C3B7EEE"/>
    <w:rsid w:val="0CCA1088"/>
    <w:rsid w:val="0CD63928"/>
    <w:rsid w:val="0D322F38"/>
    <w:rsid w:val="0E4702C2"/>
    <w:rsid w:val="0E576B35"/>
    <w:rsid w:val="10097879"/>
    <w:rsid w:val="10664CAB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4C259EF"/>
    <w:rsid w:val="154C05D3"/>
    <w:rsid w:val="162F1330"/>
    <w:rsid w:val="186A0C8D"/>
    <w:rsid w:val="18A46E1B"/>
    <w:rsid w:val="192C32A2"/>
    <w:rsid w:val="19AB5515"/>
    <w:rsid w:val="1A7016AA"/>
    <w:rsid w:val="1C6E7F7E"/>
    <w:rsid w:val="1C91163C"/>
    <w:rsid w:val="1FFC2F87"/>
    <w:rsid w:val="20867A47"/>
    <w:rsid w:val="20D962CC"/>
    <w:rsid w:val="21A25D50"/>
    <w:rsid w:val="21C3582C"/>
    <w:rsid w:val="21D36158"/>
    <w:rsid w:val="228C453A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CD258B4"/>
    <w:rsid w:val="2D1D4849"/>
    <w:rsid w:val="2DED3B70"/>
    <w:rsid w:val="2EA25753"/>
    <w:rsid w:val="2F7A50F2"/>
    <w:rsid w:val="2FBB216C"/>
    <w:rsid w:val="30F5694A"/>
    <w:rsid w:val="319F541A"/>
    <w:rsid w:val="32734B16"/>
    <w:rsid w:val="3352430A"/>
    <w:rsid w:val="340032DD"/>
    <w:rsid w:val="35D118AA"/>
    <w:rsid w:val="360040A7"/>
    <w:rsid w:val="36CA7209"/>
    <w:rsid w:val="3715036C"/>
    <w:rsid w:val="38810BBF"/>
    <w:rsid w:val="3B2A4F9E"/>
    <w:rsid w:val="3C3C31D5"/>
    <w:rsid w:val="3D485E54"/>
    <w:rsid w:val="3D763EB8"/>
    <w:rsid w:val="3D8032B2"/>
    <w:rsid w:val="3E25233C"/>
    <w:rsid w:val="3E5D261D"/>
    <w:rsid w:val="3EB124C4"/>
    <w:rsid w:val="3F6358DD"/>
    <w:rsid w:val="4146061B"/>
    <w:rsid w:val="4193231D"/>
    <w:rsid w:val="439E597D"/>
    <w:rsid w:val="44FB6886"/>
    <w:rsid w:val="46410A2B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E73BBF"/>
    <w:rsid w:val="4EFA6ABC"/>
    <w:rsid w:val="4F6E621F"/>
    <w:rsid w:val="50133FA7"/>
    <w:rsid w:val="511032F3"/>
    <w:rsid w:val="53243234"/>
    <w:rsid w:val="5419312A"/>
    <w:rsid w:val="546E2B7D"/>
    <w:rsid w:val="55945F73"/>
    <w:rsid w:val="560D23B9"/>
    <w:rsid w:val="56C564E0"/>
    <w:rsid w:val="573A5D3D"/>
    <w:rsid w:val="57C124D6"/>
    <w:rsid w:val="588C243F"/>
    <w:rsid w:val="5B3402E5"/>
    <w:rsid w:val="5BB14083"/>
    <w:rsid w:val="5C1D00AB"/>
    <w:rsid w:val="5CEB5C9A"/>
    <w:rsid w:val="5D646D3F"/>
    <w:rsid w:val="5E23247C"/>
    <w:rsid w:val="5E5001F3"/>
    <w:rsid w:val="5EAF3A71"/>
    <w:rsid w:val="5EB2028F"/>
    <w:rsid w:val="5F5821B8"/>
    <w:rsid w:val="5F9700FD"/>
    <w:rsid w:val="5FD14AB5"/>
    <w:rsid w:val="609B470C"/>
    <w:rsid w:val="61477823"/>
    <w:rsid w:val="61D02A3F"/>
    <w:rsid w:val="63137A1D"/>
    <w:rsid w:val="638D13ED"/>
    <w:rsid w:val="639578ED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C7E5CD8"/>
    <w:rsid w:val="6D576DD4"/>
    <w:rsid w:val="6E230C03"/>
    <w:rsid w:val="6E2851C3"/>
    <w:rsid w:val="6FE3419F"/>
    <w:rsid w:val="70B14239"/>
    <w:rsid w:val="736C4512"/>
    <w:rsid w:val="73A952C1"/>
    <w:rsid w:val="73B87BC8"/>
    <w:rsid w:val="73C64D7F"/>
    <w:rsid w:val="74501460"/>
    <w:rsid w:val="7464154E"/>
    <w:rsid w:val="753E2CD2"/>
    <w:rsid w:val="75B30539"/>
    <w:rsid w:val="76386A8A"/>
    <w:rsid w:val="77CA69D6"/>
    <w:rsid w:val="787B595C"/>
    <w:rsid w:val="78BF5823"/>
    <w:rsid w:val="7A63234E"/>
    <w:rsid w:val="7B4D49F1"/>
    <w:rsid w:val="7C1F2912"/>
    <w:rsid w:val="7C611475"/>
    <w:rsid w:val="7C9A10DE"/>
    <w:rsid w:val="7CE70734"/>
    <w:rsid w:val="7E3A2CA5"/>
    <w:rsid w:val="7F192DB4"/>
    <w:rsid w:val="7F470F76"/>
    <w:rsid w:val="7F6D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03C14"/>
  <w15:docId w15:val="{D7575AE5-3C32-4152-A5DA-4708C53C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3">
    <w:name w:val="No Spacing"/>
    <w:basedOn w:val="a"/>
    <w:uiPriority w:val="99"/>
    <w:qFormat/>
    <w:pPr>
      <w:spacing w:after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C137F-2F20-4447-AB31-41E014C5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570</Words>
  <Characters>3250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ZTE-Dapeng</cp:lastModifiedBy>
  <cp:revision>7</cp:revision>
  <cp:lastPrinted>2411-12-31T15:59:00Z</cp:lastPrinted>
  <dcterms:created xsi:type="dcterms:W3CDTF">2024-05-23T02:39:00Z</dcterms:created>
  <dcterms:modified xsi:type="dcterms:W3CDTF">2024-05-23T06:45:00Z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CF557F3228BA48CFA5C13E95AB3FC521</vt:lpwstr>
  </property>
</Properties>
</file>